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sz w:val="44"/>
          <w:szCs w:val="44"/>
          <w:lang w:val="en-US" w:eastAsia="zh-CN"/>
        </w:rPr>
      </w:pPr>
    </w:p>
    <w:p>
      <w:pPr>
        <w:jc w:val="center"/>
        <w:rPr>
          <w:rFonts w:hint="default" w:ascii="Times New Roman" w:hAnsi="Times New Roman" w:eastAsia="方正小标宋简体" w:cs="Times New Roman"/>
          <w:b/>
          <w:bCs/>
          <w:sz w:val="32"/>
          <w:szCs w:val="32"/>
        </w:rPr>
      </w:pPr>
      <w:bookmarkStart w:id="4" w:name="_GoBack"/>
      <w:r>
        <w:rPr>
          <w:rFonts w:hint="default" w:ascii="Times New Roman" w:hAnsi="Times New Roman" w:eastAsia="方正小标宋简体" w:cs="Times New Roman"/>
          <w:b/>
          <w:bCs/>
          <w:sz w:val="44"/>
          <w:szCs w:val="44"/>
          <w:lang w:val="en-US" w:eastAsia="zh-CN"/>
        </w:rPr>
        <w:t>济宁</w:t>
      </w:r>
      <w:r>
        <w:rPr>
          <w:rFonts w:hint="default" w:ascii="Times New Roman" w:hAnsi="Times New Roman" w:eastAsia="方正小标宋简体" w:cs="Times New Roman"/>
          <w:b/>
          <w:bCs/>
          <w:sz w:val="44"/>
          <w:szCs w:val="44"/>
        </w:rPr>
        <w:t>市</w:t>
      </w:r>
      <w:r>
        <w:rPr>
          <w:rFonts w:hint="default" w:ascii="Times New Roman" w:hAnsi="Times New Roman" w:eastAsia="方正小标宋简体" w:cs="Times New Roman"/>
          <w:b/>
          <w:bCs/>
          <w:sz w:val="44"/>
          <w:szCs w:val="44"/>
          <w:lang w:eastAsia="zh-CN"/>
        </w:rPr>
        <w:t>民政</w:t>
      </w:r>
      <w:r>
        <w:rPr>
          <w:rFonts w:hint="default" w:ascii="Times New Roman" w:hAnsi="Times New Roman" w:eastAsia="方正小标宋简体" w:cs="Times New Roman"/>
          <w:b/>
          <w:bCs/>
          <w:sz w:val="44"/>
          <w:szCs w:val="44"/>
        </w:rPr>
        <w:t>行政执法服务指南</w:t>
      </w:r>
    </w:p>
    <w:bookmarkEnd w:id="4"/>
    <w:p>
      <w:pPr>
        <w:ind w:firstLine="420"/>
        <w:rPr>
          <w:rFonts w:hint="default" w:ascii="Times New Roman" w:hAnsi="Times New Roman" w:cs="Times New Roman"/>
          <w:b/>
          <w:bCs/>
        </w:rPr>
      </w:pPr>
    </w:p>
    <w:p>
      <w:pPr>
        <w:ind w:firstLine="640"/>
        <w:rPr>
          <w:rFonts w:hint="eastAsia"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一、行政执法事项</w:t>
      </w:r>
    </w:p>
    <w:tbl>
      <w:tblPr>
        <w:tblStyle w:val="2"/>
        <w:tblW w:w="8716" w:type="dxa"/>
        <w:tblInd w:w="104" w:type="dxa"/>
        <w:tblLayout w:type="fixed"/>
        <w:tblCellMar>
          <w:top w:w="0" w:type="dxa"/>
          <w:left w:w="0" w:type="dxa"/>
          <w:bottom w:w="0" w:type="dxa"/>
          <w:right w:w="0" w:type="dxa"/>
        </w:tblCellMar>
      </w:tblPr>
      <w:tblGrid>
        <w:gridCol w:w="1516"/>
        <w:gridCol w:w="7200"/>
      </w:tblGrid>
      <w:tr>
        <w:tblPrEx>
          <w:tblLayout w:type="fixed"/>
          <w:tblCellMar>
            <w:top w:w="0" w:type="dxa"/>
            <w:left w:w="0" w:type="dxa"/>
            <w:bottom w:w="0" w:type="dxa"/>
            <w:right w:w="0" w:type="dxa"/>
          </w:tblCellMar>
        </w:tblPrEx>
        <w:trPr>
          <w:trHeight w:val="714"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0" w:leftChars="0" w:firstLine="0" w:firstLineChars="0"/>
              <w:jc w:val="center"/>
              <w:rPr>
                <w:rFonts w:hint="eastAsia" w:ascii="方正黑体简体" w:hAnsi="黑体" w:eastAsia="方正黑体简体"/>
                <w:b/>
                <w:color w:val="000000"/>
              </w:rPr>
            </w:pPr>
            <w:r>
              <w:rPr>
                <w:rFonts w:hint="eastAsia" w:ascii="方正仿宋简体" w:hAnsi="黑体" w:eastAsia="方正仿宋简体" w:cs="黑体"/>
                <w:b/>
                <w:color w:val="000000"/>
              </w:rPr>
              <w:t>事项名称</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tabs>
                <w:tab w:val="left" w:pos="463"/>
              </w:tabs>
              <w:kinsoku w:val="0"/>
              <w:overflowPunct w:val="0"/>
              <w:spacing w:before="80" w:line="300" w:lineRule="exact"/>
              <w:ind w:left="7"/>
              <w:jc w:val="center"/>
              <w:rPr>
                <w:rFonts w:hint="eastAsia" w:ascii="方正黑体简体" w:hAnsi="黑体" w:eastAsia="方正黑体简体"/>
                <w:b/>
                <w:color w:val="000000"/>
              </w:rPr>
            </w:pPr>
            <w:r>
              <w:rPr>
                <w:rFonts w:hint="eastAsia" w:ascii="方正仿宋简体" w:eastAsia="方正仿宋简体"/>
                <w:b/>
                <w:color w:val="000000"/>
                <w:kern w:val="2"/>
              </w:rPr>
              <w:t>对市管社会团体的监督检查</w:t>
            </w:r>
          </w:p>
        </w:tc>
      </w:tr>
      <w:tr>
        <w:tblPrEx>
          <w:tblLayout w:type="fixed"/>
          <w:tblCellMar>
            <w:top w:w="0" w:type="dxa"/>
            <w:left w:w="0" w:type="dxa"/>
            <w:bottom w:w="0" w:type="dxa"/>
            <w:right w:w="0" w:type="dxa"/>
          </w:tblCellMar>
        </w:tblPrEx>
        <w:trPr>
          <w:trHeight w:val="1992" w:hRule="atLeas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主要内容</w:t>
            </w:r>
          </w:p>
        </w:tc>
        <w:tc>
          <w:tcPr>
            <w:tcW w:w="7200"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对社会团体成立、变更、注销的登记或者备案进行监督检查；对社会团体换届或者变更法人代表之前的财务审计情况进行监督检查；实施年度检查；对社会团体依照其章程开展活动情况及违反《社会团体登记管理条例》的行为进行监督检查。</w:t>
            </w:r>
          </w:p>
        </w:tc>
      </w:tr>
      <w:tr>
        <w:tblPrEx>
          <w:tblLayout w:type="fixed"/>
          <w:tblCellMar>
            <w:top w:w="0" w:type="dxa"/>
            <w:left w:w="0" w:type="dxa"/>
            <w:bottom w:w="0" w:type="dxa"/>
            <w:right w:w="0" w:type="dxa"/>
          </w:tblCellMar>
        </w:tblPrEx>
        <w:trPr>
          <w:trHeight w:val="3693" w:hRule="atLeas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lang w:eastAsia="zh-CN"/>
              </w:rPr>
              <w:t>执法</w:t>
            </w:r>
            <w:r>
              <w:rPr>
                <w:rFonts w:hint="eastAsia" w:ascii="方正仿宋简体" w:hAnsi="黑体" w:eastAsia="方正仿宋简体" w:cs="黑体"/>
                <w:b/>
                <w:color w:val="000000"/>
              </w:rPr>
              <w:t>依据</w:t>
            </w:r>
          </w:p>
        </w:tc>
        <w:tc>
          <w:tcPr>
            <w:tcW w:w="7200"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《社会团体登记管理条例》（国务院令第250号）</w:t>
            </w:r>
          </w:p>
          <w:p>
            <w:pPr>
              <w:pStyle w:val="5"/>
              <w:kinsoku w:val="0"/>
              <w:overflowPunct w:val="0"/>
              <w:spacing w:before="80" w:line="300" w:lineRule="exact"/>
              <w:ind w:left="97" w:right="99" w:rightChars="47"/>
              <w:jc w:val="left"/>
              <w:rPr>
                <w:rFonts w:hint="eastAsia" w:ascii="方正仿宋简体" w:eastAsia="方正仿宋简体"/>
                <w:b/>
                <w:color w:val="000000"/>
                <w:spacing w:val="-6"/>
                <w:kern w:val="2"/>
              </w:rPr>
            </w:pPr>
            <w:r>
              <w:rPr>
                <w:rFonts w:hint="eastAsia" w:ascii="方正仿宋简体" w:eastAsia="方正仿宋简体"/>
                <w:b/>
                <w:color w:val="000000"/>
                <w:kern w:val="2"/>
              </w:rPr>
              <w:t>第六条</w:t>
            </w:r>
            <w:r>
              <w:rPr>
                <w:rFonts w:hint="eastAsia" w:ascii="方正仿宋简体" w:eastAsia="方正仿宋简体"/>
                <w:b/>
                <w:color w:val="000000"/>
                <w:spacing w:val="-6"/>
                <w:kern w:val="2"/>
              </w:rPr>
              <w:t xml:space="preserve"> 国务院民政部门和县级以上地方各级人民政府民政部门是本级人民政府的社会团体登记管理机关（以下简称登记管理机关）。</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第二十七条 登记管理机关履行下列监督管理职责：</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（一）负责社会团体的成立、变更、注销的登记或者备案；</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（二）对社会团体实施年度检查；</w:t>
            </w:r>
          </w:p>
          <w:p>
            <w:pPr>
              <w:pStyle w:val="5"/>
              <w:kinsoku w:val="0"/>
              <w:overflowPunct w:val="0"/>
              <w:spacing w:before="80" w:line="300" w:lineRule="exact"/>
              <w:ind w:left="97" w:right="99" w:rightChars="47"/>
              <w:jc w:val="left"/>
              <w:rPr>
                <w:rFonts w:hint="eastAsia" w:ascii="方正仿宋简体" w:eastAsia="方正仿宋简体"/>
                <w:b/>
                <w:color w:val="000000"/>
              </w:rPr>
            </w:pPr>
            <w:r>
              <w:rPr>
                <w:rFonts w:hint="eastAsia" w:ascii="方正仿宋简体" w:eastAsia="方正仿宋简体"/>
                <w:b/>
                <w:color w:val="000000"/>
                <w:kern w:val="2"/>
              </w:rPr>
              <w:t>（三）对社会团体违反本条例的问题进行监督检查，对社会团体违反本条例的行为给予行政处罚。</w:t>
            </w:r>
          </w:p>
        </w:tc>
      </w:tr>
      <w:tr>
        <w:tblPrEx>
          <w:tblLayout w:type="fixed"/>
          <w:tblCellMar>
            <w:top w:w="0" w:type="dxa"/>
            <w:left w:w="0" w:type="dxa"/>
            <w:bottom w:w="0" w:type="dxa"/>
            <w:right w:w="0" w:type="dxa"/>
          </w:tblCellMar>
        </w:tblPrEx>
        <w:trPr>
          <w:trHeight w:val="605"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责任主体</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市民政局</w:t>
            </w:r>
          </w:p>
        </w:tc>
      </w:tr>
      <w:tr>
        <w:tblPrEx>
          <w:tblLayout w:type="fixed"/>
          <w:tblCellMar>
            <w:top w:w="0" w:type="dxa"/>
            <w:left w:w="0" w:type="dxa"/>
            <w:bottom w:w="0" w:type="dxa"/>
            <w:right w:w="0" w:type="dxa"/>
          </w:tblCellMar>
        </w:tblPrEx>
        <w:trPr>
          <w:trHeight w:val="590"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执法人员</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随机抽取</w:t>
            </w:r>
          </w:p>
        </w:tc>
      </w:tr>
      <w:tr>
        <w:tblPrEx>
          <w:tblLayout w:type="fixed"/>
          <w:tblCellMar>
            <w:top w:w="0" w:type="dxa"/>
            <w:left w:w="0" w:type="dxa"/>
            <w:bottom w:w="0" w:type="dxa"/>
            <w:right w:w="0" w:type="dxa"/>
          </w:tblCellMar>
        </w:tblPrEx>
        <w:trPr>
          <w:trHeight w:val="886"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right="6" w:firstLine="0" w:firstLineChars="0"/>
              <w:jc w:val="center"/>
              <w:rPr>
                <w:rFonts w:hint="eastAsia" w:ascii="方正仿宋简体" w:hAnsi="黑体" w:eastAsia="方正仿宋简体" w:cs="黑体"/>
                <w:b/>
                <w:color w:val="000000"/>
                <w:spacing w:val="-8"/>
              </w:rPr>
            </w:pPr>
            <w:r>
              <w:rPr>
                <w:rFonts w:hint="eastAsia" w:ascii="方正仿宋简体" w:hAnsi="黑体" w:eastAsia="方正仿宋简体" w:cs="黑体"/>
                <w:b/>
                <w:color w:val="000000"/>
                <w:spacing w:val="-8"/>
              </w:rPr>
              <w:t>抽查对象</w:t>
            </w:r>
          </w:p>
          <w:p>
            <w:pPr>
              <w:pStyle w:val="5"/>
              <w:kinsoku w:val="0"/>
              <w:overflowPunct w:val="0"/>
              <w:spacing w:line="300" w:lineRule="exact"/>
              <w:ind w:left="0" w:leftChars="0" w:right="6"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及比例</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市管社会团体，按5%比例随机抽取</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抽查频次</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229" w:leftChars="47" w:hanging="130" w:hangingChars="54"/>
              <w:jc w:val="center"/>
              <w:rPr>
                <w:rFonts w:hint="eastAsia" w:ascii="方正仿宋简体" w:eastAsia="方正仿宋简体"/>
                <w:b/>
                <w:color w:val="000000"/>
                <w:kern w:val="2"/>
              </w:rPr>
            </w:pPr>
            <w:r>
              <w:rPr>
                <w:rFonts w:hint="eastAsia" w:ascii="方正仿宋简体" w:eastAsia="方正仿宋简体"/>
                <w:b/>
                <w:color w:val="000000"/>
                <w:kern w:val="2"/>
              </w:rPr>
              <w:t>每年1次</w:t>
            </w:r>
          </w:p>
        </w:tc>
      </w:tr>
      <w:tr>
        <w:tblPrEx>
          <w:tblLayout w:type="fixed"/>
          <w:tblCellMar>
            <w:top w:w="0" w:type="dxa"/>
            <w:left w:w="0" w:type="dxa"/>
            <w:bottom w:w="0" w:type="dxa"/>
            <w:right w:w="0" w:type="dxa"/>
          </w:tblCellMar>
        </w:tblPrEx>
        <w:trPr>
          <w:trHeight w:val="518"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抽查方式</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书面检查、实地检查</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进度安排</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结合工作实际开展</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rPr>
              <w:t>备</w:t>
            </w:r>
            <w:r>
              <w:rPr>
                <w:rFonts w:hint="eastAsia" w:ascii="方正仿宋简体" w:hAnsi="黑体" w:eastAsia="方正仿宋简体" w:cs="黑体"/>
                <w:b/>
                <w:color w:val="000000"/>
                <w:spacing w:val="51"/>
              </w:rPr>
              <w:t xml:space="preserve">  </w:t>
            </w:r>
            <w:r>
              <w:rPr>
                <w:rFonts w:hint="eastAsia" w:ascii="方正仿宋简体" w:hAnsi="黑体" w:eastAsia="方正仿宋简体" w:cs="黑体"/>
                <w:b/>
                <w:color w:val="000000"/>
              </w:rPr>
              <w:t>注</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p>
        </w:tc>
      </w:tr>
    </w:tbl>
    <w:p>
      <w:r>
        <w:br w:type="page"/>
      </w:r>
    </w:p>
    <w:tbl>
      <w:tblPr>
        <w:tblStyle w:val="2"/>
        <w:tblW w:w="8716" w:type="dxa"/>
        <w:tblInd w:w="104" w:type="dxa"/>
        <w:tblLayout w:type="fixed"/>
        <w:tblCellMar>
          <w:top w:w="0" w:type="dxa"/>
          <w:left w:w="0" w:type="dxa"/>
          <w:bottom w:w="0" w:type="dxa"/>
          <w:right w:w="0" w:type="dxa"/>
        </w:tblCellMar>
      </w:tblPr>
      <w:tblGrid>
        <w:gridCol w:w="1516"/>
        <w:gridCol w:w="7200"/>
      </w:tblGrid>
      <w:tr>
        <w:tblPrEx>
          <w:tblLayout w:type="fixed"/>
          <w:tblCellMar>
            <w:top w:w="0" w:type="dxa"/>
            <w:left w:w="0" w:type="dxa"/>
            <w:bottom w:w="0" w:type="dxa"/>
            <w:right w:w="0" w:type="dxa"/>
          </w:tblCellMar>
        </w:tblPrEx>
        <w:trPr>
          <w:trHeight w:val="714"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0" w:leftChars="0" w:firstLine="0" w:firstLineChars="0"/>
              <w:jc w:val="center"/>
              <w:rPr>
                <w:rFonts w:hint="eastAsia" w:ascii="方正黑体简体" w:hAnsi="黑体" w:eastAsia="方正黑体简体"/>
                <w:b/>
                <w:color w:val="000000"/>
              </w:rPr>
            </w:pPr>
            <w:r>
              <w:rPr>
                <w:rFonts w:hint="eastAsia" w:ascii="方正仿宋简体" w:hAnsi="黑体" w:eastAsia="方正仿宋简体" w:cs="黑体"/>
                <w:b/>
                <w:color w:val="000000"/>
              </w:rPr>
              <w:t>事项名称</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tabs>
                <w:tab w:val="left" w:pos="463"/>
              </w:tabs>
              <w:kinsoku w:val="0"/>
              <w:overflowPunct w:val="0"/>
              <w:spacing w:before="80" w:line="300" w:lineRule="exact"/>
              <w:ind w:left="7"/>
              <w:jc w:val="center"/>
              <w:rPr>
                <w:rFonts w:hint="eastAsia" w:ascii="方正黑体简体" w:hAnsi="黑体" w:eastAsia="方正黑体简体"/>
                <w:b/>
                <w:color w:val="000000"/>
              </w:rPr>
            </w:pPr>
            <w:r>
              <w:rPr>
                <w:rFonts w:hint="eastAsia" w:ascii="方正仿宋简体" w:eastAsia="方正仿宋简体"/>
                <w:b/>
                <w:color w:val="000000"/>
                <w:kern w:val="2"/>
              </w:rPr>
              <w:t>对市管社会团体的监督检查</w:t>
            </w:r>
          </w:p>
        </w:tc>
      </w:tr>
      <w:tr>
        <w:tblPrEx>
          <w:tblLayout w:type="fixed"/>
          <w:tblCellMar>
            <w:top w:w="0" w:type="dxa"/>
            <w:left w:w="0" w:type="dxa"/>
            <w:bottom w:w="0" w:type="dxa"/>
            <w:right w:w="0" w:type="dxa"/>
          </w:tblCellMar>
        </w:tblPrEx>
        <w:trPr>
          <w:trHeight w:val="1992" w:hRule="atLeas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主要内容</w:t>
            </w:r>
          </w:p>
        </w:tc>
        <w:tc>
          <w:tcPr>
            <w:tcW w:w="7200"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对社会团体成立、变更、注销的登记或者备案进行监督检查；对社会团体换届或者变更法人代表之前的财务审计情况进行监督检查；实施年度检查；对社会团体依照其章程开展活动情况及违反《社会团体登记管理条例》的行为进行监督检查。</w:t>
            </w:r>
          </w:p>
        </w:tc>
      </w:tr>
      <w:tr>
        <w:tblPrEx>
          <w:tblLayout w:type="fixed"/>
          <w:tblCellMar>
            <w:top w:w="0" w:type="dxa"/>
            <w:left w:w="0" w:type="dxa"/>
            <w:bottom w:w="0" w:type="dxa"/>
            <w:right w:w="0" w:type="dxa"/>
          </w:tblCellMar>
        </w:tblPrEx>
        <w:trPr>
          <w:trHeight w:val="3693" w:hRule="atLeas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lang w:eastAsia="zh-CN"/>
              </w:rPr>
              <w:t>执法</w:t>
            </w:r>
            <w:r>
              <w:rPr>
                <w:rFonts w:hint="eastAsia" w:ascii="方正仿宋简体" w:hAnsi="黑体" w:eastAsia="方正仿宋简体" w:cs="黑体"/>
                <w:b/>
                <w:color w:val="000000"/>
              </w:rPr>
              <w:t>依据</w:t>
            </w:r>
          </w:p>
        </w:tc>
        <w:tc>
          <w:tcPr>
            <w:tcW w:w="7200"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《社会团体登记管理条例》（国务院令第250号）</w:t>
            </w:r>
          </w:p>
          <w:p>
            <w:pPr>
              <w:pStyle w:val="5"/>
              <w:kinsoku w:val="0"/>
              <w:overflowPunct w:val="0"/>
              <w:spacing w:before="80" w:line="300" w:lineRule="exact"/>
              <w:ind w:left="97" w:right="99" w:rightChars="47"/>
              <w:jc w:val="left"/>
              <w:rPr>
                <w:rFonts w:hint="eastAsia" w:ascii="方正仿宋简体" w:eastAsia="方正仿宋简体"/>
                <w:b/>
                <w:color w:val="000000"/>
                <w:spacing w:val="-6"/>
                <w:kern w:val="2"/>
              </w:rPr>
            </w:pPr>
            <w:r>
              <w:rPr>
                <w:rFonts w:hint="eastAsia" w:ascii="方正仿宋简体" w:eastAsia="方正仿宋简体"/>
                <w:b/>
                <w:color w:val="000000"/>
                <w:kern w:val="2"/>
              </w:rPr>
              <w:t>第六条</w:t>
            </w:r>
            <w:r>
              <w:rPr>
                <w:rFonts w:hint="eastAsia" w:ascii="方正仿宋简体" w:eastAsia="方正仿宋简体"/>
                <w:b/>
                <w:color w:val="000000"/>
                <w:spacing w:val="-6"/>
                <w:kern w:val="2"/>
              </w:rPr>
              <w:t xml:space="preserve"> 国务院民政部门和县级以上地方各级人民政府民政部门是本级人民政府的社会团体登记管理机关（以下简称登记管理机关）。</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第二十七条 登记管理机关履行下列监督管理职责：</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（一）负责社会团体的成立、变更、注销的登记或者备案；</w:t>
            </w:r>
          </w:p>
          <w:p>
            <w:pPr>
              <w:pStyle w:val="5"/>
              <w:kinsoku w:val="0"/>
              <w:overflowPunct w:val="0"/>
              <w:spacing w:before="80" w:line="300" w:lineRule="exact"/>
              <w:ind w:left="97" w:right="99" w:rightChars="47"/>
              <w:jc w:val="left"/>
              <w:rPr>
                <w:rFonts w:hint="eastAsia" w:ascii="方正仿宋简体" w:eastAsia="方正仿宋简体"/>
                <w:b/>
                <w:color w:val="000000"/>
                <w:kern w:val="2"/>
              </w:rPr>
            </w:pPr>
            <w:r>
              <w:rPr>
                <w:rFonts w:hint="eastAsia" w:ascii="方正仿宋简体" w:eastAsia="方正仿宋简体"/>
                <w:b/>
                <w:color w:val="000000"/>
                <w:kern w:val="2"/>
              </w:rPr>
              <w:t>（二）对社会团体实施年度检查；</w:t>
            </w:r>
          </w:p>
          <w:p>
            <w:pPr>
              <w:pStyle w:val="5"/>
              <w:kinsoku w:val="0"/>
              <w:overflowPunct w:val="0"/>
              <w:spacing w:before="80" w:line="300" w:lineRule="exact"/>
              <w:ind w:left="97" w:right="99" w:rightChars="47"/>
              <w:jc w:val="left"/>
              <w:rPr>
                <w:rFonts w:hint="eastAsia" w:ascii="方正仿宋简体" w:eastAsia="方正仿宋简体"/>
                <w:b/>
                <w:color w:val="000000"/>
              </w:rPr>
            </w:pPr>
            <w:r>
              <w:rPr>
                <w:rFonts w:hint="eastAsia" w:ascii="方正仿宋简体" w:eastAsia="方正仿宋简体"/>
                <w:b/>
                <w:color w:val="000000"/>
                <w:kern w:val="2"/>
              </w:rPr>
              <w:t>（三）对社会团体违反本条例的问题进行监督检查，对社会团体违反本条例的行为给予行政处罚。</w:t>
            </w:r>
          </w:p>
        </w:tc>
      </w:tr>
      <w:tr>
        <w:tblPrEx>
          <w:tblLayout w:type="fixed"/>
          <w:tblCellMar>
            <w:top w:w="0" w:type="dxa"/>
            <w:left w:w="0" w:type="dxa"/>
            <w:bottom w:w="0" w:type="dxa"/>
            <w:right w:w="0" w:type="dxa"/>
          </w:tblCellMar>
        </w:tblPrEx>
        <w:trPr>
          <w:trHeight w:val="605"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责任主体</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市民政局</w:t>
            </w:r>
          </w:p>
        </w:tc>
      </w:tr>
      <w:tr>
        <w:tblPrEx>
          <w:tblLayout w:type="fixed"/>
          <w:tblCellMar>
            <w:top w:w="0" w:type="dxa"/>
            <w:left w:w="0" w:type="dxa"/>
            <w:bottom w:w="0" w:type="dxa"/>
            <w:right w:w="0" w:type="dxa"/>
          </w:tblCellMar>
        </w:tblPrEx>
        <w:trPr>
          <w:trHeight w:val="590"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执法人员</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随机抽取</w:t>
            </w:r>
          </w:p>
        </w:tc>
      </w:tr>
      <w:tr>
        <w:tblPrEx>
          <w:tblLayout w:type="fixed"/>
          <w:tblCellMar>
            <w:top w:w="0" w:type="dxa"/>
            <w:left w:w="0" w:type="dxa"/>
            <w:bottom w:w="0" w:type="dxa"/>
            <w:right w:w="0" w:type="dxa"/>
          </w:tblCellMar>
        </w:tblPrEx>
        <w:trPr>
          <w:trHeight w:val="886"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right="6" w:firstLine="0" w:firstLineChars="0"/>
              <w:jc w:val="center"/>
              <w:rPr>
                <w:rFonts w:hint="eastAsia" w:ascii="方正仿宋简体" w:hAnsi="黑体" w:eastAsia="方正仿宋简体" w:cs="黑体"/>
                <w:b/>
                <w:color w:val="000000"/>
                <w:spacing w:val="-8"/>
              </w:rPr>
            </w:pPr>
            <w:r>
              <w:rPr>
                <w:rFonts w:hint="eastAsia" w:ascii="方正仿宋简体" w:hAnsi="黑体" w:eastAsia="方正仿宋简体" w:cs="黑体"/>
                <w:b/>
                <w:color w:val="000000"/>
                <w:spacing w:val="-8"/>
              </w:rPr>
              <w:t>抽查对象</w:t>
            </w:r>
          </w:p>
          <w:p>
            <w:pPr>
              <w:pStyle w:val="5"/>
              <w:kinsoku w:val="0"/>
              <w:overflowPunct w:val="0"/>
              <w:spacing w:line="300" w:lineRule="exact"/>
              <w:ind w:left="0" w:leftChars="0" w:right="6"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及比例</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市管社会团体，按5%比例随机抽取</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抽查频次</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229" w:leftChars="47" w:hanging="130" w:hangingChars="54"/>
              <w:jc w:val="center"/>
              <w:rPr>
                <w:rFonts w:hint="eastAsia" w:ascii="方正仿宋简体" w:eastAsia="方正仿宋简体"/>
                <w:b/>
                <w:color w:val="000000"/>
                <w:kern w:val="2"/>
              </w:rPr>
            </w:pPr>
            <w:r>
              <w:rPr>
                <w:rFonts w:hint="eastAsia" w:ascii="方正仿宋简体" w:eastAsia="方正仿宋简体"/>
                <w:b/>
                <w:color w:val="000000"/>
                <w:kern w:val="2"/>
              </w:rPr>
              <w:t>每年1次</w:t>
            </w:r>
          </w:p>
        </w:tc>
      </w:tr>
      <w:tr>
        <w:tblPrEx>
          <w:tblLayout w:type="fixed"/>
          <w:tblCellMar>
            <w:top w:w="0" w:type="dxa"/>
            <w:left w:w="0" w:type="dxa"/>
            <w:bottom w:w="0" w:type="dxa"/>
            <w:right w:w="0" w:type="dxa"/>
          </w:tblCellMar>
        </w:tblPrEx>
        <w:trPr>
          <w:trHeight w:val="518"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抽查方式</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书面检查、实地检查</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进度安排</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结合工作实际开展</w:t>
            </w:r>
          </w:p>
        </w:tc>
      </w:tr>
      <w:tr>
        <w:tblPrEx>
          <w:tblLayout w:type="fixed"/>
          <w:tblCellMar>
            <w:top w:w="0" w:type="dxa"/>
            <w:left w:w="0" w:type="dxa"/>
            <w:bottom w:w="0" w:type="dxa"/>
            <w:right w:w="0" w:type="dxa"/>
          </w:tblCellMar>
        </w:tblPrEx>
        <w:trPr>
          <w:trHeight w:val="521" w:hRule="exact"/>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rPr>
              <w:t>备</w:t>
            </w:r>
            <w:r>
              <w:rPr>
                <w:rFonts w:hint="eastAsia" w:ascii="方正仿宋简体" w:hAnsi="黑体" w:eastAsia="方正仿宋简体" w:cs="黑体"/>
                <w:b/>
                <w:color w:val="000000"/>
                <w:spacing w:val="51"/>
              </w:rPr>
              <w:t xml:space="preserve">  </w:t>
            </w:r>
            <w:r>
              <w:rPr>
                <w:rFonts w:hint="eastAsia" w:ascii="方正仿宋简体" w:hAnsi="黑体" w:eastAsia="方正仿宋简体" w:cs="黑体"/>
                <w:b/>
                <w:color w:val="000000"/>
              </w:rPr>
              <w:t>注</w:t>
            </w:r>
          </w:p>
        </w:tc>
        <w:tc>
          <w:tcPr>
            <w:tcW w:w="720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97"/>
              <w:jc w:val="center"/>
              <w:rPr>
                <w:rFonts w:hint="eastAsia" w:ascii="方正仿宋简体" w:eastAsia="方正仿宋简体"/>
                <w:b/>
                <w:color w:val="000000"/>
                <w:kern w:val="2"/>
              </w:rPr>
            </w:pPr>
          </w:p>
        </w:tc>
      </w:tr>
    </w:tbl>
    <w:p>
      <w:r>
        <w:br w:type="page"/>
      </w:r>
    </w:p>
    <w:tbl>
      <w:tblPr>
        <w:tblStyle w:val="2"/>
        <w:tblW w:w="9173" w:type="dxa"/>
        <w:jc w:val="center"/>
        <w:tblInd w:w="104" w:type="dxa"/>
        <w:tblLayout w:type="fixed"/>
        <w:tblCellMar>
          <w:top w:w="0" w:type="dxa"/>
          <w:left w:w="0" w:type="dxa"/>
          <w:bottom w:w="0" w:type="dxa"/>
          <w:right w:w="0" w:type="dxa"/>
        </w:tblCellMar>
      </w:tblPr>
      <w:tblGrid>
        <w:gridCol w:w="1516"/>
        <w:gridCol w:w="7657"/>
      </w:tblGrid>
      <w:tr>
        <w:tblPrEx>
          <w:tblLayout w:type="fixed"/>
          <w:tblCellMar>
            <w:top w:w="0" w:type="dxa"/>
            <w:left w:w="0" w:type="dxa"/>
            <w:bottom w:w="0" w:type="dxa"/>
            <w:right w:w="0" w:type="dxa"/>
          </w:tblCellMar>
        </w:tblPrEx>
        <w:trPr>
          <w:trHeight w:val="521"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黑体简体" w:hAnsi="黑体" w:eastAsia="方正黑体简体"/>
                <w:b/>
                <w:color w:val="000000"/>
              </w:rPr>
            </w:pPr>
            <w:r>
              <w:rPr>
                <w:rFonts w:hint="eastAsia" w:ascii="方正仿宋简体" w:hAnsi="黑体" w:eastAsia="方正仿宋简体" w:cs="黑体"/>
                <w:b/>
                <w:color w:val="000000"/>
              </w:rPr>
              <w:t>事项名称</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tabs>
                <w:tab w:val="left" w:pos="463"/>
              </w:tabs>
              <w:kinsoku w:val="0"/>
              <w:overflowPunct w:val="0"/>
              <w:spacing w:line="300" w:lineRule="exact"/>
              <w:ind w:left="7"/>
              <w:jc w:val="center"/>
              <w:rPr>
                <w:rFonts w:hint="eastAsia" w:ascii="方正黑体简体" w:hAnsi="黑体" w:eastAsia="方正黑体简体"/>
                <w:b/>
                <w:color w:val="000000"/>
              </w:rPr>
            </w:pPr>
            <w:r>
              <w:rPr>
                <w:rFonts w:hint="eastAsia" w:ascii="方正仿宋简体" w:eastAsia="方正仿宋简体"/>
                <w:b/>
                <w:color w:val="000000"/>
                <w:kern w:val="2"/>
              </w:rPr>
              <w:t>对市管民办非企业单位的监督检查</w:t>
            </w:r>
          </w:p>
        </w:tc>
      </w:tr>
      <w:tr>
        <w:tblPrEx>
          <w:tblLayout w:type="fixed"/>
          <w:tblCellMar>
            <w:top w:w="0" w:type="dxa"/>
            <w:left w:w="0" w:type="dxa"/>
            <w:bottom w:w="0" w:type="dxa"/>
            <w:right w:w="0" w:type="dxa"/>
          </w:tblCellMar>
        </w:tblPrEx>
        <w:trPr>
          <w:trHeight w:val="1101" w:hRule="atLeas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主要内容</w:t>
            </w:r>
          </w:p>
        </w:tc>
        <w:tc>
          <w:tcPr>
            <w:tcW w:w="7657"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118" w:rightChars="56"/>
              <w:jc w:val="left"/>
              <w:rPr>
                <w:rFonts w:hint="eastAsia" w:ascii="方正仿宋简体" w:eastAsia="方正仿宋简体"/>
                <w:b/>
                <w:color w:val="000000"/>
                <w:kern w:val="2"/>
              </w:rPr>
            </w:pPr>
            <w:r>
              <w:rPr>
                <w:rFonts w:hint="eastAsia" w:ascii="方正仿宋简体" w:eastAsia="方正仿宋简体"/>
                <w:b/>
                <w:color w:val="000000"/>
                <w:kern w:val="2"/>
              </w:rPr>
              <w:t>对民办非企业单位成立、变更、注销的登记进行监督检查；实施年度检查；对民办非企业单位依照其章程开展活动及违反《民办非企业单位登记管理暂行条例》的行为进行监督检查。</w:t>
            </w:r>
          </w:p>
        </w:tc>
      </w:tr>
      <w:tr>
        <w:tblPrEx>
          <w:tblLayout w:type="fixed"/>
          <w:tblCellMar>
            <w:top w:w="0" w:type="dxa"/>
            <w:left w:w="0" w:type="dxa"/>
            <w:bottom w:w="0" w:type="dxa"/>
            <w:right w:w="0" w:type="dxa"/>
          </w:tblCellMar>
        </w:tblPrEx>
        <w:trPr>
          <w:trHeight w:val="4414" w:hRule="atLeas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lang w:eastAsia="zh-CN"/>
              </w:rPr>
              <w:t>执法</w:t>
            </w:r>
            <w:r>
              <w:rPr>
                <w:rFonts w:hint="eastAsia" w:ascii="方正仿宋简体" w:hAnsi="黑体" w:eastAsia="方正仿宋简体" w:cs="黑体"/>
                <w:b/>
                <w:color w:val="000000"/>
              </w:rPr>
              <w:t>依据</w:t>
            </w:r>
          </w:p>
        </w:tc>
        <w:tc>
          <w:tcPr>
            <w:tcW w:w="7657" w:type="dxa"/>
            <w:tcBorders>
              <w:top w:val="single" w:color="000000" w:sz="8" w:space="0"/>
              <w:left w:val="single" w:color="000000" w:sz="8" w:space="0"/>
              <w:right w:val="single" w:color="000000" w:sz="8" w:space="0"/>
            </w:tcBorders>
            <w:noWrap w:val="0"/>
            <w:vAlign w:val="center"/>
          </w:tcPr>
          <w:p>
            <w:pPr>
              <w:pStyle w:val="5"/>
              <w:kinsoku w:val="0"/>
              <w:overflowPunct w:val="0"/>
              <w:spacing w:before="80" w:line="300" w:lineRule="exact"/>
              <w:ind w:left="97" w:right="118" w:rightChars="56"/>
              <w:jc w:val="left"/>
              <w:rPr>
                <w:rFonts w:hint="eastAsia" w:ascii="方正仿宋简体" w:eastAsia="方正仿宋简体"/>
                <w:b/>
                <w:color w:val="000000"/>
                <w:kern w:val="2"/>
              </w:rPr>
            </w:pPr>
            <w:r>
              <w:rPr>
                <w:rFonts w:hint="eastAsia" w:ascii="方正仿宋简体" w:eastAsia="方正仿宋简体"/>
                <w:b/>
                <w:color w:val="000000"/>
                <w:kern w:val="2"/>
              </w:rPr>
              <w:t>1.《民办非企业单位登记管理暂行条例》（国务院令第251号）</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第五条 国务院民政部门和县级以上地方各级人民政府民政部门是本级人民政府的民办非企业单位登记管理机关（以下简称登记管理机关）。</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第十九条 登记管理机关履行下列监督管理职责：</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（一）负责民办非企业单位的成立、变更、注销登记；</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（二）对民办非企业单位实施年度检查；</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（三）对民办非企业单位违反本条例的问题进行监督检查，对民办非企业单位违反本条例的行为给予行政处罚。</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2.《民办非企业单位名称管理暂行规定》（民发</w:t>
            </w:r>
            <w:r>
              <w:rPr>
                <w:rFonts w:hint="eastAsia" w:ascii="方正仿宋简体" w:eastAsia="方正仿宋简体"/>
                <w:b/>
                <w:color w:val="000000"/>
                <w:spacing w:val="-10"/>
                <w:kern w:val="2"/>
              </w:rPr>
              <w:t>〔1999〕</w:t>
            </w:r>
            <w:r>
              <w:rPr>
                <w:rFonts w:hint="eastAsia" w:ascii="方正仿宋简体" w:eastAsia="方正仿宋简体"/>
                <w:b/>
                <w:color w:val="000000"/>
                <w:kern w:val="2"/>
              </w:rPr>
              <w:t>129号）</w:t>
            </w:r>
          </w:p>
          <w:p>
            <w:pPr>
              <w:pStyle w:val="5"/>
              <w:kinsoku w:val="0"/>
              <w:overflowPunct w:val="0"/>
              <w:spacing w:before="80" w:line="300" w:lineRule="exact"/>
              <w:ind w:left="103" w:leftChars="49" w:right="118" w:rightChars="56" w:firstLine="2" w:firstLineChars="1"/>
              <w:jc w:val="left"/>
              <w:rPr>
                <w:rFonts w:hint="eastAsia" w:ascii="方正仿宋简体" w:eastAsia="方正仿宋简体"/>
                <w:b/>
                <w:color w:val="000000"/>
                <w:kern w:val="2"/>
              </w:rPr>
            </w:pPr>
            <w:r>
              <w:rPr>
                <w:rFonts w:hint="eastAsia" w:ascii="方正仿宋简体" w:eastAsia="方正仿宋简体"/>
                <w:b/>
                <w:color w:val="000000"/>
                <w:kern w:val="2"/>
              </w:rPr>
              <w:t>第二条第一款：民办非企业单位登记管理机关负责民办非企业单位名称的核准登记，监督管理其名称的使用，保护其名称权。</w:t>
            </w:r>
          </w:p>
        </w:tc>
      </w:tr>
      <w:tr>
        <w:tblPrEx>
          <w:tblLayout w:type="fixed"/>
          <w:tblCellMar>
            <w:top w:w="0" w:type="dxa"/>
            <w:left w:w="0" w:type="dxa"/>
            <w:bottom w:w="0" w:type="dxa"/>
            <w:right w:w="0" w:type="dxa"/>
          </w:tblCellMar>
        </w:tblPrEx>
        <w:trPr>
          <w:trHeight w:val="586"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责任主体</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市民政局</w:t>
            </w:r>
          </w:p>
        </w:tc>
      </w:tr>
      <w:tr>
        <w:tblPrEx>
          <w:tblLayout w:type="fixed"/>
          <w:tblCellMar>
            <w:top w:w="0" w:type="dxa"/>
            <w:left w:w="0" w:type="dxa"/>
            <w:bottom w:w="0" w:type="dxa"/>
            <w:right w:w="0" w:type="dxa"/>
          </w:tblCellMar>
        </w:tblPrEx>
        <w:trPr>
          <w:trHeight w:val="622"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执法人员</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随机抽取</w:t>
            </w:r>
          </w:p>
        </w:tc>
      </w:tr>
      <w:tr>
        <w:tblPrEx>
          <w:tblLayout w:type="fixed"/>
          <w:tblCellMar>
            <w:top w:w="0" w:type="dxa"/>
            <w:left w:w="0" w:type="dxa"/>
            <w:bottom w:w="0" w:type="dxa"/>
            <w:right w:w="0" w:type="dxa"/>
          </w:tblCellMar>
        </w:tblPrEx>
        <w:trPr>
          <w:trHeight w:val="942"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right="6" w:firstLine="0" w:firstLineChars="0"/>
              <w:jc w:val="center"/>
              <w:rPr>
                <w:rFonts w:hint="eastAsia" w:ascii="方正仿宋简体" w:hAnsi="黑体" w:eastAsia="方正仿宋简体" w:cs="黑体"/>
                <w:b/>
                <w:color w:val="000000"/>
                <w:spacing w:val="-8"/>
              </w:rPr>
            </w:pPr>
            <w:r>
              <w:rPr>
                <w:rFonts w:hint="eastAsia" w:ascii="方正仿宋简体" w:hAnsi="黑体" w:eastAsia="方正仿宋简体" w:cs="黑体"/>
                <w:b/>
                <w:color w:val="000000"/>
                <w:spacing w:val="-8"/>
              </w:rPr>
              <w:t>抽查对象</w:t>
            </w:r>
          </w:p>
          <w:p>
            <w:pPr>
              <w:pStyle w:val="5"/>
              <w:kinsoku w:val="0"/>
              <w:overflowPunct w:val="0"/>
              <w:spacing w:line="300" w:lineRule="exact"/>
              <w:ind w:left="0" w:leftChars="0" w:right="6"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及比例</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市管民办非企业单位，按5%比例随机抽取</w:t>
            </w:r>
          </w:p>
        </w:tc>
      </w:tr>
      <w:tr>
        <w:tblPrEx>
          <w:tblLayout w:type="fixed"/>
          <w:tblCellMar>
            <w:top w:w="0" w:type="dxa"/>
            <w:left w:w="0" w:type="dxa"/>
            <w:bottom w:w="0" w:type="dxa"/>
            <w:right w:w="0" w:type="dxa"/>
          </w:tblCellMar>
        </w:tblPrEx>
        <w:trPr>
          <w:trHeight w:val="628"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抽查频次</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每年1次</w:t>
            </w:r>
          </w:p>
        </w:tc>
      </w:tr>
      <w:tr>
        <w:tblPrEx>
          <w:tblLayout w:type="fixed"/>
          <w:tblCellMar>
            <w:top w:w="0" w:type="dxa"/>
            <w:left w:w="0" w:type="dxa"/>
            <w:bottom w:w="0" w:type="dxa"/>
            <w:right w:w="0" w:type="dxa"/>
          </w:tblCellMar>
        </w:tblPrEx>
        <w:trPr>
          <w:trHeight w:val="622"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抽查方式</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书面检查、实地检查</w:t>
            </w:r>
          </w:p>
        </w:tc>
      </w:tr>
      <w:tr>
        <w:tblPrEx>
          <w:tblLayout w:type="fixed"/>
          <w:tblCellMar>
            <w:top w:w="0" w:type="dxa"/>
            <w:left w:w="0" w:type="dxa"/>
            <w:bottom w:w="0" w:type="dxa"/>
            <w:right w:w="0" w:type="dxa"/>
          </w:tblCellMar>
        </w:tblPrEx>
        <w:trPr>
          <w:trHeight w:val="630"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进度安排</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jc w:val="center"/>
              <w:rPr>
                <w:rFonts w:hint="eastAsia" w:ascii="方正仿宋简体" w:eastAsia="方正仿宋简体"/>
                <w:b/>
                <w:color w:val="000000"/>
                <w:kern w:val="2"/>
              </w:rPr>
            </w:pPr>
            <w:r>
              <w:rPr>
                <w:rFonts w:hint="eastAsia" w:ascii="方正仿宋简体" w:eastAsia="方正仿宋简体"/>
                <w:b/>
                <w:color w:val="000000"/>
                <w:kern w:val="2"/>
              </w:rPr>
              <w:t>结合工作实际开展</w:t>
            </w:r>
          </w:p>
        </w:tc>
      </w:tr>
      <w:tr>
        <w:tblPrEx>
          <w:tblLayout w:type="fixed"/>
          <w:tblCellMar>
            <w:top w:w="0" w:type="dxa"/>
            <w:left w:w="0" w:type="dxa"/>
            <w:bottom w:w="0" w:type="dxa"/>
            <w:right w:w="0" w:type="dxa"/>
          </w:tblCellMar>
        </w:tblPrEx>
        <w:trPr>
          <w:trHeight w:val="521" w:hRule="exact"/>
          <w:jc w:val="center"/>
        </w:trPr>
        <w:tc>
          <w:tcPr>
            <w:tcW w:w="1516"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rPr>
              <w:t>备</w:t>
            </w:r>
            <w:r>
              <w:rPr>
                <w:rFonts w:hint="eastAsia" w:ascii="方正仿宋简体" w:hAnsi="黑体" w:eastAsia="方正仿宋简体" w:cs="黑体"/>
                <w:b/>
                <w:color w:val="000000"/>
                <w:spacing w:val="51"/>
              </w:rPr>
              <w:t xml:space="preserve">  </w:t>
            </w:r>
            <w:r>
              <w:rPr>
                <w:rFonts w:hint="eastAsia" w:ascii="方正仿宋简体" w:hAnsi="黑体" w:eastAsia="方正仿宋简体" w:cs="黑体"/>
                <w:b/>
                <w:color w:val="000000"/>
              </w:rPr>
              <w:t>注</w:t>
            </w:r>
          </w:p>
        </w:tc>
        <w:tc>
          <w:tcPr>
            <w:tcW w:w="7657"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jc w:val="center"/>
              <w:rPr>
                <w:rFonts w:hint="eastAsia" w:ascii="方正仿宋简体" w:eastAsia="方正仿宋简体"/>
                <w:b/>
                <w:color w:val="000000"/>
                <w:sz w:val="24"/>
              </w:rPr>
            </w:pPr>
          </w:p>
        </w:tc>
      </w:tr>
    </w:tbl>
    <w:p>
      <w:r>
        <w:br w:type="page"/>
      </w:r>
    </w:p>
    <w:tbl>
      <w:tblPr>
        <w:tblStyle w:val="2"/>
        <w:tblW w:w="9180" w:type="dxa"/>
        <w:tblInd w:w="0" w:type="dxa"/>
        <w:tblLayout w:type="fixed"/>
        <w:tblCellMar>
          <w:top w:w="0" w:type="dxa"/>
          <w:left w:w="0" w:type="dxa"/>
          <w:bottom w:w="0" w:type="dxa"/>
          <w:right w:w="0" w:type="dxa"/>
        </w:tblCellMar>
      </w:tblPr>
      <w:tblGrid>
        <w:gridCol w:w="1440"/>
        <w:gridCol w:w="7740"/>
      </w:tblGrid>
      <w:tr>
        <w:tblPrEx>
          <w:tblLayout w:type="fixed"/>
          <w:tblCellMar>
            <w:top w:w="0" w:type="dxa"/>
            <w:left w:w="0" w:type="dxa"/>
            <w:bottom w:w="0" w:type="dxa"/>
            <w:right w:w="0" w:type="dxa"/>
          </w:tblCellMar>
        </w:tblPrEx>
        <w:trPr>
          <w:trHeight w:val="521"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黑体简体" w:hAnsi="黑体" w:eastAsia="方正黑体简体"/>
                <w:b/>
                <w:color w:val="000000"/>
              </w:rPr>
            </w:pPr>
            <w:r>
              <w:rPr>
                <w:rFonts w:hint="eastAsia" w:ascii="方正仿宋简体" w:hAnsi="黑体" w:eastAsia="方正仿宋简体" w:cs="黑体"/>
                <w:b/>
                <w:color w:val="000000"/>
              </w:rPr>
              <w:t>事项名称</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tabs>
                <w:tab w:val="left" w:pos="463"/>
              </w:tabs>
              <w:kinsoku w:val="0"/>
              <w:overflowPunct w:val="0"/>
              <w:spacing w:line="300" w:lineRule="exact"/>
              <w:ind w:left="7"/>
              <w:jc w:val="center"/>
              <w:rPr>
                <w:rFonts w:hint="eastAsia" w:ascii="方正黑体简体" w:hAnsi="黑体" w:eastAsia="方正黑体简体"/>
                <w:b/>
                <w:color w:val="000000"/>
              </w:rPr>
            </w:pPr>
            <w:r>
              <w:rPr>
                <w:rFonts w:hint="eastAsia" w:ascii="方正仿宋简体" w:eastAsia="方正仿宋简体"/>
                <w:b/>
                <w:color w:val="000000"/>
                <w:kern w:val="2"/>
              </w:rPr>
              <w:t>对经营性公墓的监督检查</w:t>
            </w:r>
          </w:p>
        </w:tc>
      </w:tr>
      <w:tr>
        <w:tblPrEx>
          <w:tblLayout w:type="fixed"/>
          <w:tblCellMar>
            <w:top w:w="0" w:type="dxa"/>
            <w:left w:w="0" w:type="dxa"/>
            <w:bottom w:w="0" w:type="dxa"/>
            <w:right w:w="0" w:type="dxa"/>
          </w:tblCellMar>
        </w:tblPrEx>
        <w:trPr>
          <w:trHeight w:val="1297" w:hRule="exact"/>
        </w:trPr>
        <w:tc>
          <w:tcPr>
            <w:tcW w:w="144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主要内容</w:t>
            </w:r>
          </w:p>
        </w:tc>
        <w:tc>
          <w:tcPr>
            <w:tcW w:w="77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5"/>
              <w:kinsoku w:val="0"/>
              <w:overflowPunct w:val="0"/>
              <w:spacing w:before="80" w:line="300" w:lineRule="exact"/>
              <w:ind w:left="97" w:right="164" w:rightChars="78"/>
              <w:jc w:val="left"/>
              <w:rPr>
                <w:rFonts w:hint="eastAsia" w:ascii="方正仿宋简体" w:eastAsia="方正仿宋简体"/>
                <w:b/>
                <w:color w:val="000000"/>
                <w:kern w:val="2"/>
              </w:rPr>
            </w:pPr>
            <w:r>
              <w:rPr>
                <w:rFonts w:hint="eastAsia" w:ascii="方正仿宋简体" w:eastAsia="方正仿宋简体"/>
                <w:b/>
                <w:color w:val="000000"/>
                <w:kern w:val="2"/>
              </w:rPr>
              <w:t>抽查市内经营性公墓是否手续齐全、合法审批；对日常经营行为中的收费项目、收费标准、收费依据、明码标价、管理费用收取使用、墓穴占地面积、服务承诺、节地生态葬法推广进行监督。</w:t>
            </w:r>
          </w:p>
        </w:tc>
      </w:tr>
      <w:tr>
        <w:tblPrEx>
          <w:tblLayout w:type="fixed"/>
          <w:tblCellMar>
            <w:top w:w="0" w:type="dxa"/>
            <w:left w:w="0" w:type="dxa"/>
            <w:bottom w:w="0" w:type="dxa"/>
            <w:right w:w="0" w:type="dxa"/>
          </w:tblCellMar>
        </w:tblPrEx>
        <w:trPr>
          <w:trHeight w:val="4114"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lang w:eastAsia="zh-CN"/>
              </w:rPr>
              <w:t>执法</w:t>
            </w:r>
            <w:r>
              <w:rPr>
                <w:rFonts w:hint="eastAsia" w:ascii="方正仿宋简体" w:hAnsi="黑体" w:eastAsia="方正仿宋简体" w:cs="黑体"/>
                <w:b/>
                <w:color w:val="000000"/>
              </w:rPr>
              <w:t>依据</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71" w:leftChars="34" w:right="164" w:rightChars="78"/>
              <w:jc w:val="left"/>
              <w:rPr>
                <w:rFonts w:hint="eastAsia" w:ascii="方正仿宋简体" w:eastAsia="方正仿宋简体"/>
                <w:b/>
                <w:color w:val="000000"/>
                <w:kern w:val="2"/>
              </w:rPr>
            </w:pPr>
            <w:r>
              <w:rPr>
                <w:rFonts w:hint="eastAsia" w:ascii="方正仿宋简体" w:eastAsia="方正仿宋简体"/>
                <w:b/>
                <w:color w:val="000000"/>
                <w:kern w:val="2"/>
              </w:rPr>
              <w:t>1.《殡葬管理条例》（国务院令第 225 号）</w:t>
            </w:r>
          </w:p>
          <w:p>
            <w:pPr>
              <w:pStyle w:val="5"/>
              <w:kinsoku w:val="0"/>
              <w:overflowPunct w:val="0"/>
              <w:spacing w:line="300" w:lineRule="exact"/>
              <w:ind w:left="71" w:leftChars="34" w:right="164" w:rightChars="78"/>
              <w:jc w:val="left"/>
              <w:rPr>
                <w:rFonts w:hint="eastAsia" w:ascii="方正仿宋简体" w:eastAsia="方正仿宋简体"/>
                <w:b/>
                <w:color w:val="000000"/>
                <w:kern w:val="2"/>
              </w:rPr>
            </w:pPr>
            <w:r>
              <w:rPr>
                <w:rFonts w:hint="eastAsia" w:ascii="方正仿宋简体" w:eastAsia="方正仿宋简体"/>
                <w:b/>
                <w:color w:val="000000"/>
                <w:kern w:val="2"/>
              </w:rPr>
              <w:t>第八条 建设殡仪馆、火葬场，由县级人民政府和设区的市、自治州人民政府的民政部门提出方案，报本级人民政府审批，建设殡葬服务站、骨灰堂、由县级人民政府和设区的市、自治州人民政府的民政部门审批；建设公墓，经县级人民政府和设区的市、自治州人民政府的民政部门审核同意后，报省、自治区、直辖市人民政府民政部门审批。</w:t>
            </w:r>
          </w:p>
          <w:p>
            <w:pPr>
              <w:pStyle w:val="5"/>
              <w:kinsoku w:val="0"/>
              <w:overflowPunct w:val="0"/>
              <w:spacing w:line="300" w:lineRule="exact"/>
              <w:ind w:left="71" w:leftChars="34" w:right="164" w:rightChars="78"/>
              <w:jc w:val="left"/>
              <w:rPr>
                <w:rFonts w:hint="eastAsia" w:ascii="方正仿宋简体" w:eastAsia="方正仿宋简体"/>
                <w:b/>
                <w:color w:val="000000"/>
                <w:kern w:val="2"/>
              </w:rPr>
            </w:pPr>
            <w:r>
              <w:rPr>
                <w:rFonts w:hint="eastAsia" w:ascii="方正仿宋简体" w:eastAsia="方正仿宋简体"/>
                <w:b/>
                <w:color w:val="000000"/>
                <w:kern w:val="2"/>
              </w:rPr>
              <w:t>2.《行政许可法》</w:t>
            </w:r>
          </w:p>
          <w:p>
            <w:pPr>
              <w:pStyle w:val="5"/>
              <w:kinsoku w:val="0"/>
              <w:overflowPunct w:val="0"/>
              <w:spacing w:line="300" w:lineRule="exact"/>
              <w:ind w:left="71" w:leftChars="34" w:right="164" w:rightChars="78"/>
              <w:jc w:val="left"/>
              <w:rPr>
                <w:rFonts w:hint="eastAsia" w:ascii="方正仿宋简体" w:eastAsia="方正仿宋简体"/>
                <w:b/>
                <w:color w:val="000000"/>
                <w:kern w:val="2"/>
              </w:rPr>
            </w:pPr>
            <w:r>
              <w:rPr>
                <w:rFonts w:hint="eastAsia" w:ascii="方正仿宋简体" w:eastAsia="方正仿宋简体"/>
                <w:b/>
                <w:color w:val="000000"/>
                <w:kern w:val="2"/>
              </w:rPr>
              <w:t>第六十一条 行政机关应当建立健全监督制度，通过核查反映被许可人从事行政许可事项活动情况的有关材料，履行监督责任。</w:t>
            </w:r>
          </w:p>
          <w:p>
            <w:pPr>
              <w:pStyle w:val="5"/>
              <w:kinsoku w:val="0"/>
              <w:overflowPunct w:val="0"/>
              <w:spacing w:line="300" w:lineRule="exact"/>
              <w:ind w:left="71" w:leftChars="34" w:right="164" w:rightChars="78"/>
              <w:jc w:val="left"/>
              <w:rPr>
                <w:rFonts w:hint="eastAsia" w:ascii="方正仿宋简体" w:eastAsia="方正仿宋简体"/>
                <w:b/>
                <w:color w:val="000000"/>
                <w:spacing w:val="-4"/>
                <w:kern w:val="2"/>
              </w:rPr>
            </w:pPr>
            <w:r>
              <w:rPr>
                <w:rFonts w:hint="eastAsia" w:ascii="方正仿宋简体" w:eastAsia="方正仿宋简体"/>
                <w:b/>
                <w:color w:val="000000"/>
                <w:spacing w:val="-4"/>
                <w:kern w:val="2"/>
              </w:rPr>
              <w:t>行政机关依法对被许可人从事行政许可事项的活动进行监督检查时，应当将监督检查的情况和处理结果予以记录，由监督检查人员签字后归档。公众有权查阅行政机关监督检查记录。</w:t>
            </w:r>
          </w:p>
        </w:tc>
      </w:tr>
      <w:tr>
        <w:tblPrEx>
          <w:tblLayout w:type="fixed"/>
          <w:tblCellMar>
            <w:top w:w="0" w:type="dxa"/>
            <w:left w:w="0" w:type="dxa"/>
            <w:bottom w:w="0" w:type="dxa"/>
            <w:right w:w="0" w:type="dxa"/>
          </w:tblCellMar>
        </w:tblPrEx>
        <w:trPr>
          <w:trHeight w:val="605"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责任主体</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市民政局</w:t>
            </w:r>
          </w:p>
        </w:tc>
      </w:tr>
      <w:tr>
        <w:tblPrEx>
          <w:tblLayout w:type="fixed"/>
          <w:tblCellMar>
            <w:top w:w="0" w:type="dxa"/>
            <w:left w:w="0" w:type="dxa"/>
            <w:bottom w:w="0" w:type="dxa"/>
            <w:right w:w="0" w:type="dxa"/>
          </w:tblCellMar>
        </w:tblPrEx>
        <w:trPr>
          <w:trHeight w:val="590"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执法人员</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随机抽取</w:t>
            </w:r>
          </w:p>
        </w:tc>
      </w:tr>
      <w:tr>
        <w:tblPrEx>
          <w:tblLayout w:type="fixed"/>
          <w:tblCellMar>
            <w:top w:w="0" w:type="dxa"/>
            <w:left w:w="0" w:type="dxa"/>
            <w:bottom w:w="0" w:type="dxa"/>
            <w:right w:w="0" w:type="dxa"/>
          </w:tblCellMar>
        </w:tblPrEx>
        <w:trPr>
          <w:trHeight w:val="972"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right="6" w:firstLine="0" w:firstLineChars="0"/>
              <w:jc w:val="center"/>
              <w:rPr>
                <w:rFonts w:hint="eastAsia" w:ascii="方正仿宋简体" w:hAnsi="黑体" w:eastAsia="方正仿宋简体" w:cs="黑体"/>
                <w:b/>
                <w:color w:val="000000"/>
                <w:spacing w:val="-8"/>
              </w:rPr>
            </w:pPr>
            <w:r>
              <w:rPr>
                <w:rFonts w:hint="eastAsia" w:ascii="方正仿宋简体" w:hAnsi="黑体" w:eastAsia="方正仿宋简体" w:cs="黑体"/>
                <w:b/>
                <w:color w:val="000000"/>
                <w:spacing w:val="-8"/>
              </w:rPr>
              <w:t>抽查对象</w:t>
            </w:r>
          </w:p>
          <w:p>
            <w:pPr>
              <w:pStyle w:val="5"/>
              <w:kinsoku w:val="0"/>
              <w:overflowPunct w:val="0"/>
              <w:spacing w:line="300" w:lineRule="exact"/>
              <w:ind w:left="0" w:leftChars="0" w:right="6"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及比例</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经营性公墓，按20%的比例随机抽取</w:t>
            </w:r>
          </w:p>
        </w:tc>
      </w:tr>
      <w:tr>
        <w:tblPrEx>
          <w:tblLayout w:type="fixed"/>
          <w:tblCellMar>
            <w:top w:w="0" w:type="dxa"/>
            <w:left w:w="0" w:type="dxa"/>
            <w:bottom w:w="0" w:type="dxa"/>
            <w:right w:w="0" w:type="dxa"/>
          </w:tblCellMar>
        </w:tblPrEx>
        <w:trPr>
          <w:trHeight w:val="628"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抽查频次</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每年1次</w:t>
            </w:r>
          </w:p>
        </w:tc>
      </w:tr>
      <w:tr>
        <w:tblPrEx>
          <w:tblLayout w:type="fixed"/>
          <w:tblCellMar>
            <w:top w:w="0" w:type="dxa"/>
            <w:left w:w="0" w:type="dxa"/>
            <w:bottom w:w="0" w:type="dxa"/>
            <w:right w:w="0" w:type="dxa"/>
          </w:tblCellMar>
        </w:tblPrEx>
        <w:trPr>
          <w:trHeight w:val="622"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抽查方式</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书面检查、实地检查</w:t>
            </w:r>
          </w:p>
        </w:tc>
      </w:tr>
      <w:tr>
        <w:tblPrEx>
          <w:tblLayout w:type="fixed"/>
          <w:tblCellMar>
            <w:top w:w="0" w:type="dxa"/>
            <w:left w:w="0" w:type="dxa"/>
            <w:bottom w:w="0" w:type="dxa"/>
            <w:right w:w="0" w:type="dxa"/>
          </w:tblCellMar>
        </w:tblPrEx>
        <w:trPr>
          <w:trHeight w:val="630"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spacing w:val="-8"/>
              </w:rPr>
              <w:t>进度安排</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firstLine="43" w:firstLineChars="18"/>
              <w:jc w:val="center"/>
              <w:rPr>
                <w:rFonts w:hint="eastAsia" w:ascii="方正仿宋简体" w:eastAsia="方正仿宋简体"/>
                <w:b/>
                <w:color w:val="000000"/>
                <w:kern w:val="2"/>
              </w:rPr>
            </w:pPr>
            <w:r>
              <w:rPr>
                <w:rFonts w:hint="eastAsia" w:ascii="方正仿宋简体" w:eastAsia="方正仿宋简体"/>
                <w:b/>
                <w:color w:val="000000"/>
                <w:kern w:val="2"/>
              </w:rPr>
              <w:t>结合工作实际开展</w:t>
            </w:r>
          </w:p>
        </w:tc>
      </w:tr>
      <w:tr>
        <w:tblPrEx>
          <w:tblLayout w:type="fixed"/>
          <w:tblCellMar>
            <w:top w:w="0" w:type="dxa"/>
            <w:left w:w="0" w:type="dxa"/>
            <w:bottom w:w="0" w:type="dxa"/>
            <w:right w:w="0" w:type="dxa"/>
          </w:tblCellMar>
        </w:tblPrEx>
        <w:trPr>
          <w:trHeight w:val="521" w:hRule="exact"/>
        </w:trPr>
        <w:tc>
          <w:tcPr>
            <w:tcW w:w="14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line="300" w:lineRule="exact"/>
              <w:ind w:left="0" w:leftChars="0" w:firstLine="0" w:firstLineChars="0"/>
              <w:jc w:val="center"/>
              <w:rPr>
                <w:rFonts w:hint="eastAsia" w:ascii="方正仿宋简体" w:hAnsi="黑体" w:eastAsia="方正仿宋简体"/>
                <w:b/>
                <w:color w:val="000000"/>
              </w:rPr>
            </w:pPr>
            <w:r>
              <w:rPr>
                <w:rFonts w:hint="eastAsia" w:ascii="方正仿宋简体" w:hAnsi="黑体" w:eastAsia="方正仿宋简体" w:cs="黑体"/>
                <w:b/>
                <w:color w:val="000000"/>
              </w:rPr>
              <w:t>备</w:t>
            </w:r>
            <w:r>
              <w:rPr>
                <w:rFonts w:hint="eastAsia" w:ascii="方正仿宋简体" w:hAnsi="黑体" w:eastAsia="方正仿宋简体" w:cs="黑体"/>
                <w:b/>
                <w:color w:val="000000"/>
                <w:spacing w:val="51"/>
              </w:rPr>
              <w:t xml:space="preserve">  </w:t>
            </w:r>
            <w:r>
              <w:rPr>
                <w:rFonts w:hint="eastAsia" w:ascii="方正仿宋简体" w:hAnsi="黑体" w:eastAsia="方正仿宋简体" w:cs="黑体"/>
                <w:b/>
                <w:color w:val="000000"/>
              </w:rPr>
              <w:t>注</w:t>
            </w:r>
          </w:p>
        </w:tc>
        <w:tc>
          <w:tcPr>
            <w:tcW w:w="7740" w:type="dxa"/>
            <w:tcBorders>
              <w:top w:val="single" w:color="000000" w:sz="8" w:space="0"/>
              <w:left w:val="single" w:color="000000" w:sz="8" w:space="0"/>
              <w:bottom w:val="single" w:color="000000" w:sz="8" w:space="0"/>
              <w:right w:val="single" w:color="000000" w:sz="8" w:space="0"/>
            </w:tcBorders>
            <w:noWrap w:val="0"/>
            <w:vAlign w:val="center"/>
          </w:tcPr>
          <w:p>
            <w:pPr>
              <w:pStyle w:val="5"/>
              <w:kinsoku w:val="0"/>
              <w:overflowPunct w:val="0"/>
              <w:spacing w:before="80" w:line="300" w:lineRule="exact"/>
              <w:ind w:left="97" w:firstLine="43" w:firstLineChars="18"/>
              <w:jc w:val="center"/>
              <w:rPr>
                <w:rFonts w:hint="eastAsia" w:ascii="方正仿宋简体" w:eastAsia="方正仿宋简体"/>
                <w:b/>
                <w:color w:val="000000"/>
                <w:kern w:val="2"/>
              </w:rPr>
            </w:pPr>
          </w:p>
        </w:tc>
      </w:tr>
    </w:tbl>
    <w:p/>
    <w:p>
      <w:pPr>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br w:type="page"/>
      </w:r>
    </w:p>
    <w:p>
      <w:pPr>
        <w:ind w:firstLine="640"/>
        <w:rPr>
          <w:rFonts w:hint="eastAsia" w:ascii="方正仿宋简体" w:hAnsi="方正仿宋简体" w:eastAsia="方正仿宋简体" w:cs="方正仿宋简体"/>
          <w:sz w:val="32"/>
          <w:szCs w:val="32"/>
        </w:rPr>
      </w:pPr>
      <w:r>
        <w:rPr>
          <w:rFonts w:hint="eastAsia" w:ascii="Times New Roman" w:hAnsi="Times New Roman" w:eastAsia="黑体" w:cs="Times New Roman"/>
          <w:b/>
          <w:bCs/>
          <w:sz w:val="32"/>
          <w:szCs w:val="32"/>
          <w:lang w:eastAsia="zh-CN"/>
        </w:rPr>
        <w:t>二、执法程序及基本流程</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发现违法事实→立案→调查取证→提出行政处罚意见 →法制机构审核→集体研究决定→处罚事前告知→作出处 罚决定→送达→执行→结案</w:t>
      </w:r>
    </w:p>
    <w:p>
      <w:pPr>
        <w:ind w:firstLine="640"/>
        <w:rPr>
          <w:rFonts w:hint="eastAsia"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三、</w:t>
      </w:r>
      <w:r>
        <w:rPr>
          <w:rFonts w:hint="default" w:ascii="Times New Roman" w:hAnsi="Times New Roman" w:eastAsia="黑体" w:cs="Times New Roman"/>
          <w:b/>
          <w:bCs/>
          <w:sz w:val="32"/>
          <w:szCs w:val="32"/>
        </w:rPr>
        <w:t>监督</w:t>
      </w:r>
      <w:r>
        <w:rPr>
          <w:rFonts w:hint="eastAsia" w:ascii="Times New Roman" w:hAnsi="Times New Roman" w:eastAsia="黑体" w:cs="Times New Roman"/>
          <w:b/>
          <w:bCs/>
          <w:sz w:val="32"/>
          <w:szCs w:val="32"/>
          <w:lang w:eastAsia="zh-CN"/>
        </w:rPr>
        <w:t>途径</w:t>
      </w:r>
    </w:p>
    <w:p>
      <w:pPr>
        <w:numPr>
          <w:ilvl w:val="0"/>
          <w:numId w:val="0"/>
        </w:numPr>
        <w:ind w:firstLine="640" w:firstLineChars="200"/>
        <w:rPr>
          <w:rFonts w:hint="eastAsia" w:ascii="方正仿宋简体" w:hAnsi="方正仿宋简体" w:eastAsia="方正仿宋简体" w:cs="方正仿宋简体"/>
          <w:sz w:val="32"/>
          <w:szCs w:val="32"/>
          <w:lang w:eastAsia="zh-CN"/>
        </w:rPr>
      </w:pPr>
      <w:r>
        <w:rPr>
          <w:rFonts w:hint="default" w:ascii="方正仿宋简体" w:hAnsi="方正仿宋简体" w:eastAsia="方正仿宋简体" w:cs="方正仿宋简体"/>
          <w:sz w:val="32"/>
          <w:szCs w:val="32"/>
        </w:rPr>
        <w:t>（一）内部监督</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济宁</w:t>
      </w:r>
      <w:r>
        <w:rPr>
          <w:rFonts w:hint="default" w:ascii="方正仿宋简体" w:hAnsi="方正仿宋简体" w:eastAsia="方正仿宋简体" w:cs="方正仿宋简体"/>
          <w:sz w:val="32"/>
          <w:szCs w:val="32"/>
          <w:lang w:eastAsia="zh-CN"/>
        </w:rPr>
        <w:t>市民政局政策法规科</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eastAsia="zh-CN"/>
        </w:rPr>
        <w:t>联系</w:t>
      </w:r>
      <w:r>
        <w:rPr>
          <w:rFonts w:hint="eastAsia" w:ascii="方正仿宋简体" w:hAnsi="方正仿宋简体" w:eastAsia="方正仿宋简体" w:cs="方正仿宋简体"/>
          <w:sz w:val="32"/>
          <w:szCs w:val="32"/>
          <w:lang w:eastAsia="zh-CN"/>
        </w:rPr>
        <w:t>电话：</w:t>
      </w:r>
      <w:r>
        <w:rPr>
          <w:rFonts w:hint="default" w:ascii="方正仿宋简体" w:hAnsi="方正仿宋简体" w:eastAsia="方正仿宋简体" w:cs="方正仿宋简体"/>
          <w:sz w:val="32"/>
          <w:szCs w:val="32"/>
          <w:lang w:val="en-US" w:eastAsia="zh-CN"/>
        </w:rPr>
        <w:t>0537-2253976</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邮箱：</w:t>
      </w:r>
      <w:r>
        <w:rPr>
          <w:rFonts w:hint="default" w:ascii="方正仿宋简体" w:hAnsi="方正仿宋简体" w:eastAsia="方正仿宋简体" w:cs="方正仿宋简体"/>
          <w:sz w:val="32"/>
          <w:szCs w:val="32"/>
          <w:lang w:val="en-US" w:eastAsia="zh-CN"/>
        </w:rPr>
        <w:fldChar w:fldCharType="begin"/>
      </w:r>
      <w:r>
        <w:rPr>
          <w:rFonts w:hint="default" w:ascii="方正仿宋简体" w:hAnsi="方正仿宋简体" w:eastAsia="方正仿宋简体" w:cs="方正仿宋简体"/>
          <w:sz w:val="32"/>
          <w:szCs w:val="32"/>
          <w:lang w:val="en-US" w:eastAsia="zh-CN"/>
        </w:rPr>
        <w:instrText xml:space="preserve"> HYPERLINK "mailto:zcfgk3976@163.com" </w:instrText>
      </w:r>
      <w:r>
        <w:rPr>
          <w:rFonts w:hint="default" w:ascii="方正仿宋简体" w:hAnsi="方正仿宋简体" w:eastAsia="方正仿宋简体" w:cs="方正仿宋简体"/>
          <w:sz w:val="32"/>
          <w:szCs w:val="32"/>
          <w:lang w:val="en-US" w:eastAsia="zh-CN"/>
        </w:rPr>
        <w:fldChar w:fldCharType="separate"/>
      </w:r>
      <w:r>
        <w:rPr>
          <w:rFonts w:hint="default" w:ascii="方正仿宋简体" w:hAnsi="方正仿宋简体" w:eastAsia="方正仿宋简体" w:cs="方正仿宋简体"/>
          <w:sz w:val="32"/>
          <w:szCs w:val="32"/>
          <w:lang w:val="en-US" w:eastAsia="zh-CN"/>
        </w:rPr>
        <w:t>zcfgk3976</w:t>
      </w:r>
      <w:r>
        <w:rPr>
          <w:rFonts w:hint="default" w:ascii="方正仿宋简体" w:hAnsi="方正仿宋简体" w:eastAsia="方正仿宋简体" w:cs="方正仿宋简体"/>
          <w:sz w:val="32"/>
          <w:szCs w:val="32"/>
        </w:rPr>
        <w:t>@</w:t>
      </w:r>
      <w:r>
        <w:rPr>
          <w:rFonts w:hint="default" w:ascii="方正仿宋简体" w:hAnsi="方正仿宋简体" w:eastAsia="方正仿宋简体" w:cs="方正仿宋简体"/>
          <w:sz w:val="32"/>
          <w:szCs w:val="32"/>
          <w:lang w:val="en-US" w:eastAsia="zh-CN"/>
        </w:rPr>
        <w:t>163.com</w:t>
      </w:r>
      <w:r>
        <w:rPr>
          <w:rFonts w:hint="default" w:ascii="方正仿宋简体" w:hAnsi="方正仿宋简体" w:eastAsia="方正仿宋简体" w:cs="方正仿宋简体"/>
          <w:sz w:val="32"/>
          <w:szCs w:val="32"/>
          <w:lang w:val="en-US" w:eastAsia="zh-CN"/>
        </w:rPr>
        <w:fldChar w:fldCharType="end"/>
      </w:r>
    </w:p>
    <w:p>
      <w:pPr>
        <w:numPr>
          <w:ilvl w:val="0"/>
          <w:numId w:val="0"/>
        </w:numPr>
        <w:ind w:firstLine="640" w:firstLineChars="200"/>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工作时间：上午8:30—12:00，下午1</w:t>
      </w:r>
      <w:r>
        <w:rPr>
          <w:rFonts w:hint="eastAsia" w:ascii="方正仿宋简体" w:hAnsi="方正仿宋简体" w:eastAsia="方正仿宋简体" w:cs="方正仿宋简体"/>
          <w:sz w:val="32"/>
          <w:szCs w:val="32"/>
          <w:lang w:val="en-US" w:eastAsia="zh-CN"/>
        </w:rPr>
        <w:t>4</w:t>
      </w:r>
      <w:r>
        <w:rPr>
          <w:rFonts w:hint="default" w:ascii="方正仿宋简体" w:hAnsi="方正仿宋简体" w:eastAsia="方正仿宋简体" w:cs="方正仿宋简体"/>
          <w:sz w:val="32"/>
          <w:szCs w:val="32"/>
        </w:rPr>
        <w:t>:00—17:00，法定节假日除外。</w:t>
      </w:r>
    </w:p>
    <w:p>
      <w:pPr>
        <w:numPr>
          <w:ilvl w:val="0"/>
          <w:numId w:val="0"/>
        </w:numPr>
        <w:ind w:firstLine="640" w:firstLineChars="200"/>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（二）外部监督</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r>
        <w:rPr>
          <w:rFonts w:hint="default" w:ascii="方正仿宋简体" w:hAnsi="方正仿宋简体" w:eastAsia="方正仿宋简体" w:cs="方正仿宋简体"/>
          <w:sz w:val="32"/>
          <w:szCs w:val="32"/>
          <w:lang w:val="en-US" w:eastAsia="zh-CN"/>
        </w:rPr>
        <w:t>济宁</w:t>
      </w:r>
      <w:r>
        <w:rPr>
          <w:rFonts w:hint="default" w:ascii="方正仿宋简体" w:hAnsi="方正仿宋简体" w:eastAsia="方正仿宋简体" w:cs="方正仿宋简体"/>
          <w:sz w:val="32"/>
          <w:szCs w:val="32"/>
        </w:rPr>
        <w:t>市</w:t>
      </w:r>
      <w:r>
        <w:rPr>
          <w:rFonts w:hint="default" w:ascii="方正仿宋简体" w:hAnsi="方正仿宋简体" w:eastAsia="方正仿宋简体" w:cs="方正仿宋简体"/>
          <w:sz w:val="32"/>
          <w:szCs w:val="32"/>
          <w:lang w:eastAsia="zh-CN"/>
        </w:rPr>
        <w:t>人民政府行政复议办公室</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通讯地址：</w:t>
      </w:r>
      <w:r>
        <w:rPr>
          <w:rFonts w:hint="default" w:ascii="方正仿宋简体" w:hAnsi="方正仿宋简体" w:eastAsia="方正仿宋简体" w:cs="方正仿宋简体"/>
          <w:sz w:val="32"/>
          <w:szCs w:val="32"/>
          <w:lang w:val="en-US" w:eastAsia="zh-CN"/>
        </w:rPr>
        <w:t>济宁市高新区崇文大道西首路南（济宁市公共法律服务中心）</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联系电话：053</w:t>
      </w:r>
      <w:r>
        <w:rPr>
          <w:rFonts w:hint="default" w:ascii="方正仿宋简体" w:hAnsi="方正仿宋简体" w:eastAsia="方正仿宋简体" w:cs="方正仿宋简体"/>
          <w:sz w:val="32"/>
          <w:szCs w:val="32"/>
          <w:lang w:val="en-US" w:eastAsia="zh-CN"/>
        </w:rPr>
        <w:t>7-7711122</w:t>
      </w:r>
    </w:p>
    <w:p>
      <w:pPr>
        <w:numPr>
          <w:ilvl w:val="0"/>
          <w:numId w:val="0"/>
        </w:numPr>
        <w:ind w:firstLine="640" w:firstLineChars="200"/>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申请行政复议工作时间：上午8:30—12:00，下午13:00—17:00，法定节假日除外。</w:t>
      </w:r>
    </w:p>
    <w:p>
      <w:pPr>
        <w:numPr>
          <w:ilvl w:val="0"/>
          <w:numId w:val="0"/>
        </w:numPr>
        <w:ind w:firstLine="640" w:firstLineChars="200"/>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default" w:ascii="方正仿宋简体" w:hAnsi="方正仿宋简体" w:eastAsia="方正仿宋简体" w:cs="方正仿宋简体"/>
          <w:sz w:val="32"/>
          <w:szCs w:val="32"/>
          <w:lang w:val="en-US" w:eastAsia="zh-CN"/>
        </w:rPr>
        <w:t>济宁市任城区</w:t>
      </w:r>
      <w:r>
        <w:rPr>
          <w:rFonts w:hint="default" w:ascii="方正仿宋简体" w:hAnsi="方正仿宋简体" w:eastAsia="方正仿宋简体" w:cs="方正仿宋简体"/>
          <w:sz w:val="32"/>
          <w:szCs w:val="32"/>
          <w:lang w:eastAsia="zh-CN"/>
        </w:rPr>
        <w:t>人民</w:t>
      </w:r>
      <w:r>
        <w:rPr>
          <w:rFonts w:hint="default" w:ascii="方正仿宋简体" w:hAnsi="方正仿宋简体" w:eastAsia="方正仿宋简体" w:cs="方正仿宋简体"/>
          <w:sz w:val="32"/>
          <w:szCs w:val="32"/>
        </w:rPr>
        <w:t>法院</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通讯地址：山东省</w:t>
      </w:r>
      <w:r>
        <w:rPr>
          <w:rFonts w:hint="default" w:ascii="方正仿宋简体" w:hAnsi="方正仿宋简体" w:eastAsia="方正仿宋简体" w:cs="方正仿宋简体"/>
          <w:sz w:val="32"/>
          <w:szCs w:val="32"/>
          <w:lang w:val="en-US" w:eastAsia="zh-CN"/>
        </w:rPr>
        <w:t>济宁市任城区洸河路西首</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联系电话</w:t>
      </w:r>
      <w:r>
        <w:rPr>
          <w:rFonts w:hint="default" w:ascii="方正仿宋简体" w:hAnsi="方正仿宋简体" w:eastAsia="方正仿宋简体" w:cs="方正仿宋简体"/>
          <w:sz w:val="32"/>
          <w:szCs w:val="32"/>
        </w:rPr>
        <w:t>：053</w:t>
      </w:r>
      <w:r>
        <w:rPr>
          <w:rFonts w:hint="default" w:ascii="方正仿宋简体" w:hAnsi="方正仿宋简体" w:eastAsia="方正仿宋简体" w:cs="方正仿宋简体"/>
          <w:sz w:val="32"/>
          <w:szCs w:val="32"/>
          <w:lang w:val="en-US" w:eastAsia="zh-CN"/>
        </w:rPr>
        <w:t>7-6772123</w:t>
      </w:r>
    </w:p>
    <w:p>
      <w:pPr>
        <w:ind w:firstLine="640"/>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lang w:eastAsia="zh-CN"/>
        </w:rPr>
        <w:t>四</w:t>
      </w:r>
      <w:r>
        <w:rPr>
          <w:rFonts w:hint="default" w:ascii="Times New Roman" w:hAnsi="Times New Roman" w:eastAsia="黑体" w:cs="Times New Roman"/>
          <w:b/>
          <w:bCs/>
          <w:sz w:val="32"/>
          <w:szCs w:val="32"/>
        </w:rPr>
        <w:t>、投诉举报途径及方式</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（一）电话投诉：</w:t>
      </w:r>
      <w:r>
        <w:rPr>
          <w:rFonts w:hint="default" w:ascii="方正仿宋简体" w:hAnsi="方正仿宋简体" w:eastAsia="方正仿宋简体" w:cs="方正仿宋简体"/>
          <w:sz w:val="32"/>
          <w:szCs w:val="32"/>
          <w:lang w:val="en-US" w:eastAsia="zh-CN"/>
        </w:rPr>
        <w:t>0537-2253929</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（二）</w:t>
      </w:r>
      <w:r>
        <w:rPr>
          <w:rFonts w:hint="default" w:ascii="方正仿宋简体" w:hAnsi="方正仿宋简体" w:eastAsia="方正仿宋简体" w:cs="方正仿宋简体"/>
          <w:sz w:val="32"/>
          <w:szCs w:val="32"/>
          <w:lang w:eastAsia="zh-CN"/>
        </w:rPr>
        <w:t>邮寄</w:t>
      </w:r>
      <w:r>
        <w:rPr>
          <w:rFonts w:hint="default" w:ascii="方正仿宋简体" w:hAnsi="方正仿宋简体" w:eastAsia="方正仿宋简体" w:cs="方正仿宋简体"/>
          <w:sz w:val="32"/>
          <w:szCs w:val="32"/>
        </w:rPr>
        <w:t>投诉：</w:t>
      </w:r>
      <w:r>
        <w:rPr>
          <w:rFonts w:hint="default" w:ascii="方正仿宋简体" w:hAnsi="方正仿宋简体" w:eastAsia="方正仿宋简体" w:cs="方正仿宋简体"/>
          <w:sz w:val="32"/>
          <w:szCs w:val="32"/>
          <w:lang w:val="en-US" w:eastAsia="zh-CN"/>
        </w:rPr>
        <w:t>济宁</w:t>
      </w:r>
      <w:r>
        <w:rPr>
          <w:rFonts w:hint="default" w:ascii="方正仿宋简体" w:hAnsi="方正仿宋简体" w:eastAsia="方正仿宋简体" w:cs="方正仿宋简体"/>
          <w:sz w:val="32"/>
          <w:szCs w:val="32"/>
        </w:rPr>
        <w:t>市</w:t>
      </w:r>
      <w:r>
        <w:rPr>
          <w:rFonts w:hint="default" w:ascii="方正仿宋简体" w:hAnsi="方正仿宋简体" w:eastAsia="方正仿宋简体" w:cs="方正仿宋简体"/>
          <w:sz w:val="32"/>
          <w:szCs w:val="32"/>
          <w:lang w:val="en-US" w:eastAsia="zh-CN"/>
        </w:rPr>
        <w:t>红星中路13号济宁市民政</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（三）邮箱：</w:t>
      </w:r>
      <w:r>
        <w:rPr>
          <w:rFonts w:hint="default" w:ascii="方正仿宋简体" w:hAnsi="方正仿宋简体" w:eastAsia="方正仿宋简体" w:cs="方正仿宋简体"/>
          <w:sz w:val="32"/>
          <w:szCs w:val="32"/>
          <w:lang w:val="en-US" w:eastAsia="zh-CN"/>
        </w:rPr>
        <w:fldChar w:fldCharType="begin"/>
      </w:r>
      <w:r>
        <w:rPr>
          <w:rFonts w:hint="default" w:ascii="方正仿宋简体" w:hAnsi="方正仿宋简体" w:eastAsia="方正仿宋简体" w:cs="方正仿宋简体"/>
          <w:sz w:val="32"/>
          <w:szCs w:val="32"/>
          <w:lang w:val="en-US" w:eastAsia="zh-CN"/>
        </w:rPr>
        <w:instrText xml:space="preserve"> HYPERLINK "mailto:zcfgk3976@163.com" </w:instrText>
      </w:r>
      <w:r>
        <w:rPr>
          <w:rFonts w:hint="default" w:ascii="方正仿宋简体" w:hAnsi="方正仿宋简体" w:eastAsia="方正仿宋简体" w:cs="方正仿宋简体"/>
          <w:sz w:val="32"/>
          <w:szCs w:val="32"/>
          <w:lang w:val="en-US" w:eastAsia="zh-CN"/>
        </w:rPr>
        <w:fldChar w:fldCharType="separate"/>
      </w:r>
      <w:r>
        <w:rPr>
          <w:rFonts w:hint="default" w:ascii="方正仿宋简体" w:hAnsi="方正仿宋简体" w:eastAsia="方正仿宋简体" w:cs="方正仿宋简体"/>
          <w:sz w:val="32"/>
          <w:szCs w:val="32"/>
          <w:lang w:val="en-US" w:eastAsia="zh-CN"/>
        </w:rPr>
        <w:t>zcfgk3976</w:t>
      </w:r>
      <w:r>
        <w:rPr>
          <w:rFonts w:hint="default" w:ascii="方正仿宋简体" w:hAnsi="方正仿宋简体" w:eastAsia="方正仿宋简体" w:cs="方正仿宋简体"/>
          <w:sz w:val="32"/>
          <w:szCs w:val="32"/>
        </w:rPr>
        <w:t>@</w:t>
      </w:r>
      <w:r>
        <w:rPr>
          <w:rFonts w:hint="default" w:ascii="方正仿宋简体" w:hAnsi="方正仿宋简体" w:eastAsia="方正仿宋简体" w:cs="方正仿宋简体"/>
          <w:sz w:val="32"/>
          <w:szCs w:val="32"/>
          <w:lang w:val="en-US" w:eastAsia="zh-CN"/>
        </w:rPr>
        <w:t>163.com</w:t>
      </w:r>
      <w:r>
        <w:rPr>
          <w:rFonts w:hint="default" w:ascii="方正仿宋简体" w:hAnsi="方正仿宋简体" w:eastAsia="方正仿宋简体" w:cs="方正仿宋简体"/>
          <w:sz w:val="32"/>
          <w:szCs w:val="32"/>
          <w:lang w:val="en-US" w:eastAsia="zh-CN"/>
        </w:rPr>
        <w:fldChar w:fldCharType="end"/>
      </w:r>
    </w:p>
    <w:p>
      <w:pPr>
        <w:numPr>
          <w:ilvl w:val="0"/>
          <w:numId w:val="0"/>
        </w:numPr>
        <w:ind w:firstLine="643" w:firstLineChars="200"/>
        <w:rPr>
          <w:rFonts w:hint="default" w:ascii="方正仿宋简体" w:hAnsi="方正仿宋简体" w:eastAsia="方正仿宋简体" w:cs="方正仿宋简体"/>
          <w:sz w:val="32"/>
          <w:szCs w:val="32"/>
          <w:lang w:val="en-US" w:eastAsia="zh-CN"/>
        </w:rPr>
      </w:pPr>
      <w:r>
        <w:rPr>
          <w:rFonts w:hint="eastAsia" w:ascii="Times New Roman" w:hAnsi="Times New Roman" w:eastAsia="黑体" w:cs="Times New Roman"/>
          <w:b/>
          <w:bCs/>
          <w:sz w:val="32"/>
          <w:szCs w:val="32"/>
          <w:lang w:val="en-US" w:eastAsia="zh-CN"/>
        </w:rPr>
        <w:t>五、本指南制定依据</w:t>
      </w:r>
      <w:r>
        <w:rPr>
          <w:rFonts w:hint="eastAsia" w:ascii="方正仿宋简体" w:hAnsi="方正仿宋简体" w:eastAsia="方正仿宋简体" w:cs="方正仿宋简体"/>
          <w:sz w:val="32"/>
          <w:szCs w:val="32"/>
          <w:lang w:val="en-US" w:eastAsia="zh-CN"/>
        </w:rPr>
        <w:t>：《济宁市民政局印发</w:t>
      </w:r>
      <w:bookmarkStart w:id="0" w:name="OLE_LINK1"/>
      <w:bookmarkStart w:id="1" w:name="OLE_LINK2"/>
      <w:r>
        <w:rPr>
          <w:rFonts w:hint="eastAsia" w:ascii="方正仿宋简体" w:hAnsi="方正仿宋简体" w:eastAsia="方正仿宋简体" w:cs="方正仿宋简体"/>
          <w:sz w:val="32"/>
          <w:szCs w:val="32"/>
          <w:lang w:val="en-US" w:eastAsia="zh-CN"/>
        </w:rPr>
        <w:t>&lt;关于推行“双随机一公开”工作的实施方案&gt;</w:t>
      </w:r>
      <w:bookmarkEnd w:id="0"/>
      <w:bookmarkEnd w:id="1"/>
      <w:r>
        <w:rPr>
          <w:rFonts w:hint="eastAsia" w:ascii="方正仿宋简体" w:hAnsi="方正仿宋简体" w:eastAsia="方正仿宋简体" w:cs="方正仿宋简体"/>
          <w:sz w:val="32"/>
          <w:szCs w:val="32"/>
          <w:lang w:val="en-US" w:eastAsia="zh-CN"/>
        </w:rPr>
        <w:t>的通知》（济民字〔</w:t>
      </w:r>
      <w:bookmarkStart w:id="2" w:name="年份"/>
      <w:r>
        <w:rPr>
          <w:rFonts w:hint="eastAsia" w:ascii="方正仿宋简体" w:hAnsi="方正仿宋简体" w:eastAsia="方正仿宋简体" w:cs="方正仿宋简体"/>
          <w:sz w:val="32"/>
          <w:szCs w:val="32"/>
          <w:lang w:val="en-US" w:eastAsia="zh-CN"/>
        </w:rPr>
        <w:t>201</w:t>
      </w:r>
      <w:bookmarkEnd w:id="2"/>
      <w:bookmarkStart w:id="3" w:name="序号"/>
      <w:r>
        <w:rPr>
          <w:rFonts w:hint="eastAsia" w:ascii="方正仿宋简体" w:hAnsi="方正仿宋简体" w:eastAsia="方正仿宋简体" w:cs="方正仿宋简体"/>
          <w:sz w:val="32"/>
          <w:szCs w:val="32"/>
          <w:lang w:val="en-US" w:eastAsia="zh-CN"/>
        </w:rPr>
        <w:t>6〕</w:t>
      </w:r>
      <w:bookmarkEnd w:id="3"/>
      <w:r>
        <w:rPr>
          <w:rFonts w:hint="eastAsia" w:ascii="方正仿宋简体" w:hAnsi="方正仿宋简体" w:eastAsia="方正仿宋简体" w:cs="方正仿宋简体"/>
          <w:sz w:val="32"/>
          <w:szCs w:val="32"/>
          <w:lang w:val="en-US" w:eastAsia="zh-CN"/>
        </w:rPr>
        <w:t>63号）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星仿宋">
    <w:altName w:val="宋体"/>
    <w:panose1 w:val="02010609000101010101"/>
    <w:charset w:val="86"/>
    <w:family w:val="modern"/>
    <w:pitch w:val="default"/>
    <w:sig w:usb0="00000000" w:usb1="00000000" w:usb2="0000001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F9"/>
    <w:rsid w:val="001B44F9"/>
    <w:rsid w:val="002D5C5E"/>
    <w:rsid w:val="00AD41CC"/>
    <w:rsid w:val="00C5204C"/>
    <w:rsid w:val="00F3741B"/>
    <w:rsid w:val="0399721B"/>
    <w:rsid w:val="04471316"/>
    <w:rsid w:val="10DC6EDE"/>
    <w:rsid w:val="1390481C"/>
    <w:rsid w:val="18B419E9"/>
    <w:rsid w:val="1BAA14EF"/>
    <w:rsid w:val="235D506C"/>
    <w:rsid w:val="34F669AC"/>
    <w:rsid w:val="3EED599F"/>
    <w:rsid w:val="4E1E13D1"/>
    <w:rsid w:val="55AE6AF1"/>
    <w:rsid w:val="59922AC7"/>
    <w:rsid w:val="5DC316C9"/>
    <w:rsid w:val="6CEE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 w:type="paragraph" w:customStyle="1" w:styleId="5">
    <w:name w:val="Table Paragraph"/>
    <w:basedOn w:val="1"/>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3</Pages>
  <Words>132</Words>
  <Characters>756</Characters>
  <Lines>6</Lines>
  <Paragraphs>1</Paragraphs>
  <TotalTime>2</TotalTime>
  <ScaleCrop>false</ScaleCrop>
  <LinksUpToDate>false</LinksUpToDate>
  <CharactersWithSpaces>887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2017-10-24T02:19:00Z</dcterms:created>
  <dc:creator>mxc</dc:creator>
  <cp:lastModifiedBy>qzuser</cp:lastModifiedBy>
  <dcterms:modified xsi:type="dcterms:W3CDTF">2019-12-27T03:43:04Z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